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481A" w:rsidRDefault="008306B4">
      <w:pPr>
        <w:spacing w:after="374"/>
        <w:ind w:left="6" w:firstLine="0"/>
      </w:pPr>
      <w:bookmarkStart w:id="0" w:name="_GoBack"/>
      <w:bookmarkEnd w:id="0"/>
      <w:r>
        <w:rPr>
          <w:b/>
          <w:color w:val="FFFFFF"/>
          <w:sz w:val="60"/>
        </w:rPr>
        <w:t>CAPABILITIES STATEMENT</w:t>
      </w:r>
    </w:p>
    <w:p w:rsidR="0072481A" w:rsidRDefault="008306B4">
      <w:pPr>
        <w:spacing w:after="0"/>
        <w:ind w:left="0" w:firstLine="0"/>
        <w:jc w:val="right"/>
      </w:pPr>
      <w:proofErr w:type="spellStart"/>
      <w:r>
        <w:rPr>
          <w:rFonts w:ascii="Arial Rounded MT" w:eastAsia="Arial Rounded MT" w:hAnsi="Arial Rounded MT" w:cs="Arial Rounded MT"/>
          <w:b/>
          <w:color w:val="115287"/>
          <w:sz w:val="64"/>
        </w:rPr>
        <w:t>deerwalk</w:t>
      </w:r>
      <w:proofErr w:type="spellEnd"/>
      <w:r>
        <w:rPr>
          <w:rFonts w:ascii="Arial Rounded MT" w:eastAsia="Arial Rounded MT" w:hAnsi="Arial Rounded MT" w:cs="Arial Rounded MT"/>
          <w:b/>
          <w:color w:val="115287"/>
          <w:sz w:val="25"/>
          <w:vertAlign w:val="superscript"/>
        </w:rPr>
        <w:t>®</w:t>
      </w:r>
    </w:p>
    <w:p w:rsidR="0072481A" w:rsidRDefault="008306B4">
      <w:pPr>
        <w:pStyle w:val="Heading1"/>
        <w:spacing w:after="654"/>
        <w:ind w:left="18"/>
      </w:pPr>
      <w:r>
        <w:t>CORE COMPETENCIES</w:t>
      </w:r>
    </w:p>
    <w:p w:rsidR="0072481A" w:rsidRDefault="008306B4">
      <w:pPr>
        <w:spacing w:after="188"/>
        <w:ind w:left="607"/>
      </w:pPr>
      <w:r>
        <w:t>Deerwalk’s Population Health Analytics, reporting and data warehousing solutions provides large, self-funded employer groups meaningful insights to better manage the cost, quality, and risk of their health plan by:</w:t>
      </w:r>
    </w:p>
    <w:p w:rsidR="0072481A" w:rsidRDefault="008306B4">
      <w:pPr>
        <w:ind w:left="607"/>
      </w:pPr>
      <w:r>
        <w:t xml:space="preserve">     Gaining complete visibility into the</w:t>
      </w:r>
      <w:r>
        <w:t xml:space="preserve"> health of your employee, dependent and retiree population</w:t>
      </w:r>
    </w:p>
    <w:p w:rsidR="0072481A" w:rsidRDefault="008306B4">
      <w:pPr>
        <w:ind w:left="607"/>
      </w:pPr>
      <w:r>
        <w:t xml:space="preserve">     Stratifying risk of your population and determine biggest cost drivers</w:t>
      </w:r>
    </w:p>
    <w:p w:rsidR="0072481A" w:rsidRDefault="008306B4">
      <w:pPr>
        <w:ind w:left="607"/>
      </w:pPr>
      <w:r>
        <w:t xml:space="preserve">     Understanding chronic conditions, identify gaps in care and risk triggers in your population</w:t>
      </w:r>
    </w:p>
    <w:p w:rsidR="0072481A" w:rsidRDefault="008306B4">
      <w:pPr>
        <w:ind w:left="607"/>
      </w:pPr>
      <w:r>
        <w:t xml:space="preserve">     Identifying wastef</w:t>
      </w:r>
      <w:r>
        <w:t>ul and unnecessary medical utilization (ER visits, admissions)</w:t>
      </w:r>
    </w:p>
    <w:p w:rsidR="0072481A" w:rsidRDefault="008306B4">
      <w:pPr>
        <w:ind w:left="607"/>
      </w:pPr>
      <w:r>
        <w:t xml:space="preserve">     Reviewing financial plan performance to budget, fixed cost and stop loss</w:t>
      </w:r>
    </w:p>
    <w:p w:rsidR="0072481A" w:rsidRDefault="008306B4">
      <w:pPr>
        <w:ind w:left="607"/>
      </w:pPr>
      <w:r>
        <w:t xml:space="preserve">     Maximizing plan design and incentive programs to improve employee health</w:t>
      </w:r>
    </w:p>
    <w:p w:rsidR="0072481A" w:rsidRDefault="008306B4">
      <w:pPr>
        <w:ind w:left="607"/>
      </w:pPr>
      <w:r>
        <w:t xml:space="preserve">     Measuring the effectiveness and </w:t>
      </w:r>
      <w:r>
        <w:t>ROI of medical management and wellness initiatives</w:t>
      </w:r>
    </w:p>
    <w:p w:rsidR="0072481A" w:rsidRDefault="008306B4">
      <w:pPr>
        <w:ind w:left="607"/>
      </w:pPr>
      <w:r>
        <w:t xml:space="preserve">     Benchmarking cost and utilization to like industries and geographic regions</w:t>
      </w:r>
    </w:p>
    <w:p w:rsidR="0072481A" w:rsidRDefault="008306B4">
      <w:pPr>
        <w:ind w:left="607"/>
      </w:pPr>
      <w:r>
        <w:t xml:space="preserve">     Identifying quality providers with lower cost and better outcomes</w:t>
      </w:r>
    </w:p>
    <w:p w:rsidR="0072481A" w:rsidRDefault="008306B4">
      <w:pPr>
        <w:ind w:left="607"/>
      </w:pPr>
      <w:r>
        <w:t xml:space="preserve">     Tracking and monitoring utilization and effectiv</w:t>
      </w:r>
      <w:r>
        <w:t>eness of onsite clinics</w:t>
      </w:r>
    </w:p>
    <w:p w:rsidR="0072481A" w:rsidRDefault="008306B4">
      <w:pPr>
        <w:ind w:left="607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-474408</wp:posOffset>
            </wp:positionH>
            <wp:positionV relativeFrom="paragraph">
              <wp:posOffset>-5426892</wp:posOffset>
            </wp:positionV>
            <wp:extent cx="7543800" cy="10664952"/>
            <wp:effectExtent l="0" t="0" r="0" b="0"/>
            <wp:wrapNone/>
            <wp:docPr id="1711" name="Picture 1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Picture 17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Identifying compliance to preventative care, screenings, immunizations, standards of care and medication        adherence</w:t>
      </w:r>
    </w:p>
    <w:p w:rsidR="0072481A" w:rsidRDefault="008306B4">
      <w:pPr>
        <w:spacing w:after="394"/>
        <w:ind w:left="607"/>
      </w:pPr>
      <w:r>
        <w:t xml:space="preserve">     Evaluating the effectiveness of provider networks and worksite clinics</w:t>
      </w:r>
    </w:p>
    <w:p w:rsidR="0072481A" w:rsidRDefault="008306B4">
      <w:pPr>
        <w:pStyle w:val="Heading1"/>
        <w:spacing w:after="260"/>
        <w:ind w:left="18"/>
      </w:pPr>
      <w:r>
        <w:t>PAST PERFORMANCE</w:t>
      </w:r>
    </w:p>
    <w:p w:rsidR="0072481A" w:rsidRDefault="008306B4">
      <w:pPr>
        <w:spacing w:after="94"/>
        <w:ind w:left="210"/>
      </w:pPr>
      <w:r>
        <w:t xml:space="preserve">A national </w:t>
      </w:r>
      <w:r>
        <w:t>wellness company uses Deerwalk to create customized reporting to provide their ROI to its clients</w:t>
      </w:r>
    </w:p>
    <w:p w:rsidR="0072481A" w:rsidRDefault="008306B4">
      <w:pPr>
        <w:spacing w:after="94"/>
        <w:ind w:left="0" w:right="11" w:firstLine="0"/>
        <w:jc w:val="center"/>
      </w:pPr>
      <w:r>
        <w:t>A national cancer clinic company uses Deerwalk to import EMR data to ensure standards of care are being applied</w:t>
      </w:r>
    </w:p>
    <w:p w:rsidR="0072481A" w:rsidRDefault="008306B4">
      <w:pPr>
        <w:ind w:left="210"/>
      </w:pPr>
      <w:r>
        <w:t xml:space="preserve">A national benefits consultant uses Deerwalk to calculate ROI on wellness and disease management initiatives of </w:t>
      </w:r>
    </w:p>
    <w:p w:rsidR="0072481A" w:rsidRDefault="0072481A">
      <w:pPr>
        <w:sectPr w:rsidR="0072481A">
          <w:pgSz w:w="11906" w:h="16838"/>
          <w:pgMar w:top="1086" w:right="384" w:bottom="1440" w:left="747" w:header="720" w:footer="720" w:gutter="0"/>
          <w:cols w:space="720"/>
        </w:sectPr>
      </w:pPr>
    </w:p>
    <w:p w:rsidR="0072481A" w:rsidRDefault="008306B4">
      <w:pPr>
        <w:spacing w:after="349"/>
        <w:ind w:left="217"/>
      </w:pPr>
      <w:r>
        <w:t>their employer clients.</w:t>
      </w:r>
    </w:p>
    <w:p w:rsidR="0072481A" w:rsidRDefault="008306B4">
      <w:pPr>
        <w:pStyle w:val="Heading1"/>
        <w:ind w:left="18"/>
      </w:pPr>
      <w:r>
        <w:t>COMPANY INFORMATION</w:t>
      </w:r>
    </w:p>
    <w:p w:rsidR="0072481A" w:rsidRDefault="008306B4">
      <w:pPr>
        <w:spacing w:after="3" w:line="285" w:lineRule="auto"/>
        <w:ind w:left="195" w:right="369"/>
      </w:pPr>
      <w:r>
        <w:rPr>
          <w:sz w:val="21"/>
        </w:rPr>
        <w:t xml:space="preserve">Deerwalk offers </w:t>
      </w:r>
      <w:proofErr w:type="spellStart"/>
      <w:proofErr w:type="gramStart"/>
      <w:r>
        <w:rPr>
          <w:sz w:val="21"/>
        </w:rPr>
        <w:t>it’s</w:t>
      </w:r>
      <w:proofErr w:type="spellEnd"/>
      <w:proofErr w:type="gramEnd"/>
      <w:r>
        <w:rPr>
          <w:sz w:val="21"/>
        </w:rPr>
        <w:t xml:space="preserve"> services nationwide, with over 3 million members on the platform n</w:t>
      </w:r>
      <w:r>
        <w:rPr>
          <w:sz w:val="21"/>
        </w:rPr>
        <w:t>ationally.</w:t>
      </w:r>
    </w:p>
    <w:p w:rsidR="0072481A" w:rsidRDefault="008306B4">
      <w:pPr>
        <w:spacing w:after="3" w:line="285" w:lineRule="auto"/>
        <w:ind w:left="195" w:right="2306"/>
      </w:pPr>
      <w:r>
        <w:rPr>
          <w:sz w:val="21"/>
        </w:rPr>
        <w:t>Established: 2010 (Private Corp) Certification: GNEMSDC Insurance Coverage:</w:t>
      </w:r>
    </w:p>
    <w:p w:rsidR="0072481A" w:rsidRDefault="008306B4">
      <w:pPr>
        <w:numPr>
          <w:ilvl w:val="0"/>
          <w:numId w:val="1"/>
        </w:numPr>
        <w:spacing w:after="3" w:line="285" w:lineRule="auto"/>
        <w:ind w:hanging="109"/>
      </w:pPr>
      <w:r>
        <w:rPr>
          <w:sz w:val="21"/>
        </w:rPr>
        <w:t>Hanover Insurance Group - Commercial General Liability</w:t>
      </w:r>
    </w:p>
    <w:p w:rsidR="0072481A" w:rsidRDefault="008306B4">
      <w:pPr>
        <w:numPr>
          <w:ilvl w:val="0"/>
          <w:numId w:val="1"/>
        </w:numPr>
        <w:spacing w:after="3" w:line="285" w:lineRule="auto"/>
        <w:ind w:hanging="109"/>
      </w:pPr>
      <w:r>
        <w:rPr>
          <w:sz w:val="21"/>
        </w:rPr>
        <w:t xml:space="preserve">Massachusetts Bay Insurance Company - Worker's </w:t>
      </w:r>
      <w:proofErr w:type="spellStart"/>
      <w:r>
        <w:rPr>
          <w:sz w:val="21"/>
        </w:rPr>
        <w:t>CompWebsite</w:t>
      </w:r>
      <w:proofErr w:type="spellEnd"/>
      <w:r>
        <w:rPr>
          <w:sz w:val="21"/>
        </w:rPr>
        <w:t xml:space="preserve">: </w:t>
      </w:r>
      <w:r>
        <w:rPr>
          <w:color w:val="1C79B7"/>
          <w:sz w:val="21"/>
          <w:u w:val="single" w:color="1C79B7"/>
        </w:rPr>
        <w:t xml:space="preserve">www.deerwalk.com </w:t>
      </w:r>
      <w:r>
        <w:rPr>
          <w:sz w:val="21"/>
        </w:rPr>
        <w:t xml:space="preserve">NAICS Codes: </w:t>
      </w:r>
    </w:p>
    <w:p w:rsidR="0072481A" w:rsidRDefault="008306B4">
      <w:pPr>
        <w:spacing w:after="3" w:line="285" w:lineRule="auto"/>
        <w:ind w:left="195"/>
      </w:pPr>
      <w:r>
        <w:rPr>
          <w:sz w:val="21"/>
        </w:rPr>
        <w:t xml:space="preserve">     511210       54151</w:t>
      </w:r>
      <w:r>
        <w:rPr>
          <w:sz w:val="21"/>
        </w:rPr>
        <w:t>1       541611       541990</w:t>
      </w:r>
    </w:p>
    <w:p w:rsidR="0072481A" w:rsidRDefault="008306B4">
      <w:pPr>
        <w:pStyle w:val="Heading1"/>
        <w:ind w:left="18"/>
      </w:pPr>
      <w:r>
        <w:t>CONTACTS</w:t>
      </w:r>
    </w:p>
    <w:p w:rsidR="0072481A" w:rsidRDefault="008306B4">
      <w:pPr>
        <w:spacing w:after="214" w:line="287" w:lineRule="auto"/>
        <w:ind w:left="233" w:right="11" w:firstLine="0"/>
      </w:pPr>
      <w:r>
        <w:rPr>
          <w:b/>
          <w:color w:val="555555"/>
          <w:sz w:val="21"/>
        </w:rPr>
        <w:t>Jeff Gasser</w:t>
      </w:r>
      <w:r>
        <w:rPr>
          <w:color w:val="555555"/>
          <w:sz w:val="21"/>
        </w:rPr>
        <w:t>,</w:t>
      </w:r>
      <w:r>
        <w:rPr>
          <w:b/>
          <w:color w:val="555555"/>
          <w:sz w:val="21"/>
        </w:rPr>
        <w:t xml:space="preserve"> </w:t>
      </w:r>
      <w:r>
        <w:rPr>
          <w:color w:val="555555"/>
          <w:sz w:val="21"/>
        </w:rPr>
        <w:t>President</w:t>
      </w:r>
      <w:r>
        <w:rPr>
          <w:sz w:val="21"/>
        </w:rPr>
        <w:t xml:space="preserve">      </w:t>
      </w:r>
      <w:r>
        <w:rPr>
          <w:color w:val="1C79B7"/>
          <w:sz w:val="21"/>
          <w:u w:val="single" w:color="1C79B7"/>
        </w:rPr>
        <w:t xml:space="preserve">jgasser@deerwalk.com </w:t>
      </w:r>
      <w:r>
        <w:rPr>
          <w:b/>
          <w:color w:val="555555"/>
          <w:sz w:val="21"/>
        </w:rPr>
        <w:t xml:space="preserve">Tim </w:t>
      </w:r>
      <w:proofErr w:type="spellStart"/>
      <w:r>
        <w:rPr>
          <w:b/>
          <w:color w:val="555555"/>
          <w:sz w:val="21"/>
        </w:rPr>
        <w:t>Huke</w:t>
      </w:r>
      <w:proofErr w:type="spellEnd"/>
      <w:r>
        <w:rPr>
          <w:color w:val="555555"/>
          <w:sz w:val="21"/>
        </w:rPr>
        <w:t>,</w:t>
      </w:r>
      <w:r>
        <w:rPr>
          <w:b/>
          <w:color w:val="555555"/>
          <w:sz w:val="21"/>
        </w:rPr>
        <w:t xml:space="preserve"> </w:t>
      </w:r>
      <w:r>
        <w:rPr>
          <w:color w:val="555555"/>
          <w:sz w:val="21"/>
        </w:rPr>
        <w:t xml:space="preserve">VP Sales </w:t>
      </w:r>
      <w:r>
        <w:rPr>
          <w:b/>
          <w:color w:val="555555"/>
          <w:sz w:val="21"/>
        </w:rPr>
        <w:t xml:space="preserve">     </w:t>
      </w:r>
      <w:r>
        <w:rPr>
          <w:color w:val="1C79B7"/>
          <w:sz w:val="21"/>
          <w:u w:val="single" w:color="1C79B7"/>
        </w:rPr>
        <w:t xml:space="preserve">thuke@deerwalk.com </w:t>
      </w:r>
      <w:r>
        <w:rPr>
          <w:b/>
          <w:color w:val="555555"/>
          <w:sz w:val="21"/>
        </w:rPr>
        <w:t>John Cassella</w:t>
      </w:r>
      <w:r>
        <w:rPr>
          <w:color w:val="555555"/>
          <w:sz w:val="21"/>
        </w:rPr>
        <w:t>,</w:t>
      </w:r>
      <w:r>
        <w:rPr>
          <w:b/>
          <w:color w:val="555555"/>
          <w:sz w:val="21"/>
        </w:rPr>
        <w:t xml:space="preserve"> </w:t>
      </w:r>
      <w:r>
        <w:rPr>
          <w:color w:val="555555"/>
          <w:sz w:val="21"/>
        </w:rPr>
        <w:t>Business Development</w:t>
      </w:r>
      <w:r>
        <w:rPr>
          <w:sz w:val="21"/>
        </w:rPr>
        <w:t xml:space="preserve">      </w:t>
      </w:r>
      <w:r>
        <w:rPr>
          <w:color w:val="1C79B7"/>
          <w:sz w:val="21"/>
          <w:u w:val="single" w:color="1C79B7"/>
        </w:rPr>
        <w:t>jcassella@deerwalk.com</w:t>
      </w:r>
    </w:p>
    <w:p w:rsidR="0072481A" w:rsidRDefault="008306B4">
      <w:pPr>
        <w:spacing w:after="3" w:line="279" w:lineRule="auto"/>
        <w:ind w:left="217" w:right="-15"/>
        <w:jc w:val="right"/>
      </w:pPr>
      <w:r>
        <w:rPr>
          <w:color w:val="FFFFFF"/>
          <w:sz w:val="24"/>
        </w:rPr>
        <w:t>430 Bedford Street, Suite 175 Lexington, MA 02420</w:t>
      </w:r>
    </w:p>
    <w:p w:rsidR="0072481A" w:rsidRDefault="008306B4">
      <w:pPr>
        <w:spacing w:after="3" w:line="279" w:lineRule="auto"/>
        <w:ind w:left="217" w:right="-15"/>
        <w:jc w:val="right"/>
      </w:pPr>
      <w:r>
        <w:rPr>
          <w:color w:val="FFFFFF"/>
          <w:sz w:val="24"/>
        </w:rPr>
        <w:t xml:space="preserve">781-325-1775 </w:t>
      </w:r>
      <w:r>
        <w:rPr>
          <w:color w:val="FFFFFF"/>
          <w:sz w:val="24"/>
        </w:rPr>
        <w:t>www.deerwalk.com</w:t>
      </w:r>
    </w:p>
    <w:sectPr w:rsidR="0072481A">
      <w:type w:val="continuous"/>
      <w:pgSz w:w="11906" w:h="16838"/>
      <w:pgMar w:top="1440" w:right="392" w:bottom="1440" w:left="740" w:header="720" w:footer="720" w:gutter="0"/>
      <w:cols w:num="2" w:space="720" w:equalWidth="0">
        <w:col w:w="5403" w:space="1763"/>
        <w:col w:w="360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3C711F"/>
    <w:multiLevelType w:val="hybridMultilevel"/>
    <w:tmpl w:val="E126FAC8"/>
    <w:lvl w:ilvl="0" w:tplc="4D309A52">
      <w:start w:val="1"/>
      <w:numFmt w:val="bullet"/>
      <w:lvlText w:val="-"/>
      <w:lvlJc w:val="left"/>
      <w:pPr>
        <w:ind w:left="294"/>
      </w:pPr>
      <w:rPr>
        <w:rFonts w:ascii="Calibri" w:eastAsia="Calibri" w:hAnsi="Calibri" w:cs="Calibri"/>
        <w:b w:val="0"/>
        <w:i w:val="0"/>
        <w:strike w:val="0"/>
        <w:dstrike w:val="0"/>
        <w:color w:val="0F5288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D5E1A40">
      <w:start w:val="1"/>
      <w:numFmt w:val="bullet"/>
      <w:lvlText w:val="o"/>
      <w:lvlJc w:val="left"/>
      <w:pPr>
        <w:ind w:left="1503"/>
      </w:pPr>
      <w:rPr>
        <w:rFonts w:ascii="Calibri" w:eastAsia="Calibri" w:hAnsi="Calibri" w:cs="Calibri"/>
        <w:b w:val="0"/>
        <w:i w:val="0"/>
        <w:strike w:val="0"/>
        <w:dstrike w:val="0"/>
        <w:color w:val="0F5288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73A5C9E">
      <w:start w:val="1"/>
      <w:numFmt w:val="bullet"/>
      <w:lvlText w:val="▪"/>
      <w:lvlJc w:val="left"/>
      <w:pPr>
        <w:ind w:left="2223"/>
      </w:pPr>
      <w:rPr>
        <w:rFonts w:ascii="Calibri" w:eastAsia="Calibri" w:hAnsi="Calibri" w:cs="Calibri"/>
        <w:b w:val="0"/>
        <w:i w:val="0"/>
        <w:strike w:val="0"/>
        <w:dstrike w:val="0"/>
        <w:color w:val="0F5288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DD2E310">
      <w:start w:val="1"/>
      <w:numFmt w:val="bullet"/>
      <w:lvlText w:val="•"/>
      <w:lvlJc w:val="left"/>
      <w:pPr>
        <w:ind w:left="2943"/>
      </w:pPr>
      <w:rPr>
        <w:rFonts w:ascii="Calibri" w:eastAsia="Calibri" w:hAnsi="Calibri" w:cs="Calibri"/>
        <w:b w:val="0"/>
        <w:i w:val="0"/>
        <w:strike w:val="0"/>
        <w:dstrike w:val="0"/>
        <w:color w:val="0F5288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E5CC5FE">
      <w:start w:val="1"/>
      <w:numFmt w:val="bullet"/>
      <w:lvlText w:val="o"/>
      <w:lvlJc w:val="left"/>
      <w:pPr>
        <w:ind w:left="3663"/>
      </w:pPr>
      <w:rPr>
        <w:rFonts w:ascii="Calibri" w:eastAsia="Calibri" w:hAnsi="Calibri" w:cs="Calibri"/>
        <w:b w:val="0"/>
        <w:i w:val="0"/>
        <w:strike w:val="0"/>
        <w:dstrike w:val="0"/>
        <w:color w:val="0F5288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658808E">
      <w:start w:val="1"/>
      <w:numFmt w:val="bullet"/>
      <w:lvlText w:val="▪"/>
      <w:lvlJc w:val="left"/>
      <w:pPr>
        <w:ind w:left="4383"/>
      </w:pPr>
      <w:rPr>
        <w:rFonts w:ascii="Calibri" w:eastAsia="Calibri" w:hAnsi="Calibri" w:cs="Calibri"/>
        <w:b w:val="0"/>
        <w:i w:val="0"/>
        <w:strike w:val="0"/>
        <w:dstrike w:val="0"/>
        <w:color w:val="0F5288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350918E">
      <w:start w:val="1"/>
      <w:numFmt w:val="bullet"/>
      <w:lvlText w:val="•"/>
      <w:lvlJc w:val="left"/>
      <w:pPr>
        <w:ind w:left="5103"/>
      </w:pPr>
      <w:rPr>
        <w:rFonts w:ascii="Calibri" w:eastAsia="Calibri" w:hAnsi="Calibri" w:cs="Calibri"/>
        <w:b w:val="0"/>
        <w:i w:val="0"/>
        <w:strike w:val="0"/>
        <w:dstrike w:val="0"/>
        <w:color w:val="0F5288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40E6BE0">
      <w:start w:val="1"/>
      <w:numFmt w:val="bullet"/>
      <w:lvlText w:val="o"/>
      <w:lvlJc w:val="left"/>
      <w:pPr>
        <w:ind w:left="5823"/>
      </w:pPr>
      <w:rPr>
        <w:rFonts w:ascii="Calibri" w:eastAsia="Calibri" w:hAnsi="Calibri" w:cs="Calibri"/>
        <w:b w:val="0"/>
        <w:i w:val="0"/>
        <w:strike w:val="0"/>
        <w:dstrike w:val="0"/>
        <w:color w:val="0F5288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2CED40C">
      <w:start w:val="1"/>
      <w:numFmt w:val="bullet"/>
      <w:lvlText w:val="▪"/>
      <w:lvlJc w:val="left"/>
      <w:pPr>
        <w:ind w:left="6543"/>
      </w:pPr>
      <w:rPr>
        <w:rFonts w:ascii="Calibri" w:eastAsia="Calibri" w:hAnsi="Calibri" w:cs="Calibri"/>
        <w:b w:val="0"/>
        <w:i w:val="0"/>
        <w:strike w:val="0"/>
        <w:dstrike w:val="0"/>
        <w:color w:val="0F5288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81A"/>
    <w:rsid w:val="0072481A"/>
    <w:rsid w:val="0083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3C88DE-1C79-4B41-865B-074C26370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49"/>
      <w:ind w:left="622" w:hanging="10"/>
    </w:pPr>
    <w:rPr>
      <w:rFonts w:ascii="Calibri" w:eastAsia="Calibri" w:hAnsi="Calibri" w:cs="Calibri"/>
      <w:color w:val="0F528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95" w:line="265" w:lineRule="auto"/>
      <w:ind w:left="33" w:hanging="10"/>
      <w:outlineLvl w:val="0"/>
    </w:pPr>
    <w:rPr>
      <w:rFonts w:ascii="Calibri" w:eastAsia="Calibri" w:hAnsi="Calibri" w:cs="Calibri"/>
      <w:b/>
      <w:color w:val="E95F2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E95F24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Executive-Analytics-Marketing-Piece-V1</vt:lpstr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Executive-Analytics-Marketing-Piece-V1</dc:title>
  <dc:subject/>
  <dc:creator>jcassella</dc:creator>
  <cp:keywords/>
  <cp:lastModifiedBy>jcassella</cp:lastModifiedBy>
  <cp:revision>2</cp:revision>
  <dcterms:created xsi:type="dcterms:W3CDTF">2017-12-18T16:56:00Z</dcterms:created>
  <dcterms:modified xsi:type="dcterms:W3CDTF">2017-12-18T16:56:00Z</dcterms:modified>
</cp:coreProperties>
</file>